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63.0" w:type="dxa"/>
        <w:jc w:val="left"/>
        <w:tblInd w:w="-142.0" w:type="dxa"/>
        <w:tblLayout w:type="fixed"/>
        <w:tblLook w:val="0400"/>
      </w:tblPr>
      <w:tblGrid>
        <w:gridCol w:w="1384"/>
        <w:gridCol w:w="9179"/>
        <w:tblGridChange w:id="0">
          <w:tblGrid>
            <w:gridCol w:w="1384"/>
            <w:gridCol w:w="9179"/>
          </w:tblGrid>
        </w:tblGridChange>
      </w:tblGrid>
      <w:tr>
        <w:trPr>
          <w:cantSplit w:val="0"/>
          <w:tblHeader w:val="0"/>
        </w:trPr>
        <w:tc>
          <w:tcPr/>
          <w:p w:rsidR="00000000" w:rsidDel="00000000" w:rsidP="00000000" w:rsidRDefault="00000000" w:rsidRPr="00000000" w14:paraId="00000002">
            <w:pPr>
              <w:spacing w:before="240" w:lineRule="auto"/>
              <w:jc w:val="center"/>
              <w:rPr/>
            </w:pPr>
            <w:r w:rsidDel="00000000" w:rsidR="00000000" w:rsidRPr="00000000">
              <w:rPr>
                <w:b w:val="1"/>
                <w:bCs w:val="1"/>
                <w:sz w:val="28"/>
                <w:szCs w:val="28"/>
              </w:rPr>
              <w:drawing>
                <wp:inline distB="0" distT="0" distL="0" distR="0">
                  <wp:extent cx="628650" cy="603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28650" cy="603250"/>
                          </a:xfrm>
                          <a:prstGeom prst="rect"/>
                          <a:ln/>
                        </pic:spPr>
                      </pic:pic>
                    </a:graphicData>
                  </a:graphic>
                </wp:inline>
              </w:drawing>
            </w:r>
            <w:r w:rsidDel="00000000" w:rsidR="00000000" w:rsidRPr="00000000">
              <w:rPr>
                <w:rtl w:val="0"/>
              </w:rPr>
            </w:r>
          </w:p>
        </w:tc>
        <w:tc>
          <w:tcPr>
            <w:tcBorders>
              <w:bottom w:color="000000" w:space="0" w:sz="18" w:val="single"/>
            </w:tcBorders>
          </w:tcPr>
          <w:p w:rsidR="00000000" w:rsidDel="00000000" w:rsidP="00000000" w:rsidRDefault="00000000" w:rsidRPr="00000000" w14:paraId="00000003">
            <w:pPr>
              <w:tabs>
                <w:tab w:val="left" w:leader="none" w:pos="8397"/>
              </w:tabs>
              <w:jc w:val="center"/>
              <w:rPr>
                <w:sz w:val="16"/>
                <w:szCs w:val="16"/>
              </w:rPr>
            </w:pPr>
            <w:r w:rsidDel="00000000" w:rsidR="00000000" w:rsidRPr="00000000">
              <w:rPr>
                <w:rtl w:val="0"/>
              </w:rPr>
            </w:r>
          </w:p>
          <w:p w:rsidR="00000000" w:rsidDel="00000000" w:rsidP="00000000" w:rsidRDefault="00000000" w:rsidRPr="00000000" w14:paraId="00000004">
            <w:pPr>
              <w:tabs>
                <w:tab w:val="left" w:leader="none" w:pos="8397"/>
              </w:tabs>
              <w:jc w:val="center"/>
              <w:rPr>
                <w:b w:val="1"/>
                <w:bCs w:val="1"/>
                <w:sz w:val="8"/>
                <w:szCs w:val="8"/>
              </w:rPr>
            </w:pPr>
            <w:r w:rsidDel="00000000" w:rsidR="00000000" w:rsidRPr="00000000">
              <w:rPr>
                <w:b w:val="1"/>
                <w:bCs w:val="1"/>
                <w:rtl w:val="0"/>
              </w:rPr>
              <w:t xml:space="preserve">РЕГИОНАЛЬНОЕ ОТДЕЛЕНИЕ СОЦИАЛИСТИЧЕСКОЙ ПОЛИТИЧЕСКОЙ ПАРТИИ СПРАВЕДЛИВАЯ РОССИЯ В ДОНЕЦКОЙ НАРОДНОЙ РЕСПУБЛИКЕ </w:t>
            </w:r>
            <w:r w:rsidDel="00000000" w:rsidR="00000000" w:rsidRPr="00000000">
              <w:rPr>
                <w:rtl w:val="0"/>
              </w:rPr>
            </w:r>
          </w:p>
          <w:p w:rsidR="00000000" w:rsidDel="00000000" w:rsidP="00000000" w:rsidRDefault="00000000" w:rsidRPr="00000000" w14:paraId="00000005">
            <w:pPr>
              <w:tabs>
                <w:tab w:val="left" w:leader="none" w:pos="8397"/>
              </w:tabs>
              <w:jc w:val="center"/>
              <w:rPr>
                <w:sz w:val="8"/>
                <w:szCs w:val="8"/>
              </w:rPr>
            </w:pPr>
            <w:r w:rsidDel="00000000" w:rsidR="00000000" w:rsidRPr="00000000">
              <w:rPr>
                <w:rtl w:val="0"/>
              </w:rPr>
            </w:r>
          </w:p>
          <w:p w:rsidR="00000000" w:rsidDel="00000000" w:rsidP="00000000" w:rsidRDefault="00000000" w:rsidRPr="00000000" w14:paraId="00000006">
            <w:pPr>
              <w:jc w:val="center"/>
              <w:rPr>
                <w:b w:val="1"/>
                <w:bCs w:val="1"/>
                <w:sz w:val="16"/>
                <w:szCs w:val="16"/>
                <w:highlight w:val="cyan"/>
              </w:rPr>
            </w:pPr>
            <w:r w:rsidDel="00000000" w:rsidR="00000000" w:rsidRPr="00000000">
              <w:rPr>
                <w:b w:val="1"/>
                <w:bCs w:val="1"/>
                <w:sz w:val="16"/>
                <w:szCs w:val="16"/>
                <w:rtl w:val="0"/>
              </w:rPr>
              <w:t xml:space="preserve">(РЕГИОНАЛЬНОЕ ОТДЕЛЕНИЕ ПАРТИИ СПРАВЕДЛИВАЯ РОССИЯ В ДОНЕЦКОЙ НАРОДНОЙ РЕСПУБЛИКЕ)</w:t>
            </w:r>
            <w:r w:rsidDel="00000000" w:rsidR="00000000" w:rsidRPr="00000000">
              <w:rPr>
                <w:rtl w:val="0"/>
              </w:rPr>
            </w:r>
          </w:p>
          <w:p w:rsidR="00000000" w:rsidDel="00000000" w:rsidP="00000000" w:rsidRDefault="00000000" w:rsidRPr="00000000" w14:paraId="00000007">
            <w:pPr>
              <w:tabs>
                <w:tab w:val="left" w:leader="none" w:pos="8397"/>
              </w:tabs>
              <w:jc w:val="center"/>
              <w:rPr>
                <w:b w:val="1"/>
                <w:bCs w:val="1"/>
                <w:sz w:val="8"/>
                <w:szCs w:val="8"/>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8"/>
                <w:szCs w:val="8"/>
              </w:rPr>
            </w:pPr>
            <w:r w:rsidDel="00000000" w:rsidR="00000000" w:rsidRPr="00000000">
              <w:rPr>
                <w:rtl w:val="0"/>
              </w:rPr>
            </w:r>
          </w:p>
        </w:tc>
        <w:tc>
          <w:tcPr>
            <w:tcBorders>
              <w:top w:color="000000" w:space="0" w:sz="18" w:val="single"/>
            </w:tcBorders>
          </w:tcPr>
          <w:p w:rsidR="00000000" w:rsidDel="00000000" w:rsidP="00000000" w:rsidRDefault="00000000" w:rsidRPr="00000000" w14:paraId="00000009">
            <w:pPr>
              <w:jc w:val="center"/>
              <w:rPr>
                <w:i w:val="1"/>
                <w:iCs w:val="1"/>
                <w:sz w:val="4"/>
                <w:szCs w:val="4"/>
              </w:rPr>
            </w:pPr>
            <w:r w:rsidDel="00000000" w:rsidR="00000000" w:rsidRPr="00000000">
              <w:rPr>
                <w:rtl w:val="0"/>
              </w:rPr>
            </w:r>
          </w:p>
          <w:p w:rsidR="00000000" w:rsidDel="00000000" w:rsidP="00000000" w:rsidRDefault="00000000" w:rsidRPr="00000000" w14:paraId="0000000A">
            <w:pPr>
              <w:rPr>
                <w:i w:val="1"/>
                <w:iCs w:val="1"/>
                <w:sz w:val="16"/>
                <w:szCs w:val="16"/>
              </w:rPr>
            </w:pPr>
            <w:r w:rsidDel="00000000" w:rsidR="00000000" w:rsidRPr="00000000">
              <w:rPr>
                <w:i w:val="1"/>
                <w:iCs w:val="1"/>
                <w:sz w:val="16"/>
                <w:szCs w:val="16"/>
                <w:rtl w:val="0"/>
              </w:rPr>
              <w:t xml:space="preserve">283015, ДОНЕЦКАЯ НАРОДНАЯ РЕСПУБЛИКА, Г.О. ДОНЕЦК, Г. ДОНЕЦК, УЛ. 50-ЛЕТИЯ СССР, Д. 162</w:t>
            </w:r>
          </w:p>
          <w:p w:rsidR="00000000" w:rsidDel="00000000" w:rsidP="00000000" w:rsidRDefault="00000000" w:rsidRPr="00000000" w14:paraId="0000000B">
            <w:pPr>
              <w:jc w:val="center"/>
              <w:rPr>
                <w:i w:val="1"/>
                <w:iCs w:val="1"/>
                <w:sz w:val="16"/>
                <w:szCs w:val="16"/>
              </w:rPr>
            </w:pPr>
            <w:r w:rsidDel="00000000" w:rsidR="00000000" w:rsidRPr="00000000">
              <w:rPr>
                <w:i w:val="1"/>
                <w:iCs w:val="1"/>
                <w:sz w:val="16"/>
                <w:szCs w:val="16"/>
                <w:rtl w:val="0"/>
              </w:rPr>
              <w:t xml:space="preserve">тел: 8-949-524-35-59, https://dnr.spravedlivo.ru/, e-mail: dnr@spravedlivo.ru</w:t>
            </w:r>
          </w:p>
        </w:tc>
      </w:tr>
    </w:tbl>
    <w:p w:rsidR="00000000" w:rsidDel="00000000" w:rsidP="00000000" w:rsidRDefault="00000000" w:rsidRPr="00000000" w14:paraId="0000000C">
      <w:pPr>
        <w:ind w:left="180" w:right="0" w:firstLine="0"/>
        <w:rPr>
          <w:rFonts w:ascii="Georgia" w:cs="Georgia" w:eastAsia="Georgia" w:hAnsi="Georgia"/>
          <w:i w:val="1"/>
          <w:iCs w:val="1"/>
          <w:sz w:val="20"/>
          <w:szCs w:val="20"/>
        </w:rPr>
      </w:pPr>
      <w:r w:rsidDel="00000000" w:rsidR="00000000" w:rsidRPr="00000000">
        <w:rPr>
          <w:rtl w:val="0"/>
        </w:rPr>
      </w:r>
    </w:p>
    <w:p w:rsidR="00000000" w:rsidDel="00000000" w:rsidP="00000000" w:rsidRDefault="00000000" w:rsidRPr="00000000" w14:paraId="0000000D">
      <w:pPr>
        <w:ind w:left="180" w:right="0" w:firstLine="0"/>
        <w:rPr>
          <w:rFonts w:ascii="Georgia" w:cs="Georgia" w:eastAsia="Georgia" w:hAnsi="Georgia"/>
          <w:i w:val="1"/>
          <w:iCs w:val="1"/>
        </w:rPr>
      </w:pPr>
      <w:r w:rsidDel="00000000" w:rsidR="00000000" w:rsidRPr="00000000">
        <w:rPr>
          <w:rFonts w:ascii="Georgia" w:cs="Georgia" w:eastAsia="Georgia" w:hAnsi="Georgia"/>
          <w:i w:val="1"/>
          <w:iCs w:val="1"/>
          <w:rtl w:val="0"/>
        </w:rPr>
        <w:t xml:space="preserve">10 ноября 2025 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Политика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в отношении обработки персональных данных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Общие положения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1.1. Настоящая Политика в отношении обработки персональных данных (далее - Политика) разработана во исполнение требований </w:t>
      </w:r>
      <w:hyperlink r:id="rId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 2 ч. 1 ст. 18.1</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jjgv9r2ex96g"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 Политика действует в отношении всех персональных данных, которые обрабатывает региональное отделение Партии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СПРАВЕДЛИВАЯ РОССИЯ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Донецкой Народной Республике (далее - Оператор).</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телекоммуникационной сети «Интернет» по адресу </w:t>
      </w:r>
      <w:r w:rsidDel="00000000" w:rsidR="00000000" w:rsidRPr="00000000">
        <w:rPr>
          <w:rFonts w:ascii="Times New Roman" w:cs="Times New Roman" w:eastAsia="Times New Roman" w:hAnsi="Times New Roman"/>
          <w:b w:val="0"/>
          <w:bCs w:val="0"/>
          <w:i w:val="0"/>
          <w:iCs w:val="0"/>
          <w:smallCaps w:val="0"/>
          <w:strike w:val="0"/>
          <w:color w:val="0563c1"/>
          <w:sz w:val="26"/>
          <w:szCs w:val="26"/>
          <w:u w:val="single"/>
          <w:shd w:fill="auto" w:val="clear"/>
          <w:vertAlign w:val="baseline"/>
          <w:rtl w:val="0"/>
        </w:rPr>
        <w:t xml:space="preserve">https://dnr.spravedlivo.ru/</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а также на информационной доске на территории Оператора, по адресу: 283015, Донецкая Народная Республика, г.о. Донецк, г. Донецк, ул. 50-летия СССР, д. 162.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1.5. Основные понятия, используемые в Политике:</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персональные данные</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оператор персональных данных (оператор)</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сбор;</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запись;</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систематизацию;</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накопление;</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хранение;</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уточнение (обновление, изменение);</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извлечение;</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использование;</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передачу (распространение, предоставление, доступ);</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обезличивание;</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блокирование;</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удаление;</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уничтожение.</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распространение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руководитель</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руководитель исполнительного органа Оператора (Председатель Совета регионального отделения партии);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предоставление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блокирование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уничтожение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обезличивание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информационная система персональных данных</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1.6. Основные права и обязанности Оператора.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1.6.1. Оператор имеет право:</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8">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9">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Законе</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1.6.2. Оператор обязан:</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организовывать обработку персональных данных в соответствии с требованиями </w:t>
      </w:r>
      <w:hyperlink r:id="rId1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отвечать на обращения и запросы субъектов персональных данных и их законных представителей в соответствии с требованиями </w:t>
      </w:r>
      <w:hyperlink r:id="rId12">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сообщать в </w:t>
      </w:r>
      <w:hyperlink r:id="rId13">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уполномоченный орган по защите прав субъектов персональных данных</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1.7. Основные права субъекта персональных данных. Субъект персональных данных имеет право:</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получать информацию, касающуюся обработки его персональных данных, за исключением случаев, предусмотренных </w:t>
      </w:r>
      <w:hyperlink r:id="rId1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федеральными законами</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5">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Перечень</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информации и </w:t>
      </w:r>
      <w:hyperlink r:id="rId16">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порядок</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ее получения установлен </w:t>
      </w:r>
      <w:hyperlink r:id="rId1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дать предварительное согласие на обработку персональных данных в целях продвижения на рынке товаров, работ и услуг;</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обжаловать в </w:t>
      </w:r>
      <w:hyperlink r:id="rId18">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Роскомнадзоре</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bookmarkStart w:colFirst="0" w:colLast="0" w:name="5iilirizbmtl" w:id="1"/>
    <w:bookmarkEnd w:id="1"/>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Цели сбора персональных данных</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2.2. Обработке подлежат только персональные данные, которые отвечают целям их обработки.</w:t>
      </w:r>
    </w:p>
    <w:bookmarkStart w:colFirst="0" w:colLast="0" w:name="29uq4yxabeyv" w:id="2"/>
    <w:bookmarkEnd w:id="2"/>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2.3. Обработка Оператором персональных данных осуществляется в следующих целях:</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ведение кадрового и бухгалтерского учета;</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обеспечение соблюдения трудового законодательства РФ;</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обеспечение соблюдения налогового законодательства РФ;</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обеспечение соблюдения пенсионного законодательства РФ;</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подбор персонала (соискателей) на вакантные должности Оператора;</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обеспечение пропускного режима на территорию Оператора;</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организация воинского учета;</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подготовка, заключение и исполнение гражданско-правовых договоров;</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обеспечение прохождения ознакомительной, производственной или преддипломной практики на основании договора с учебным заведением;</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работа с персональными данными на сайте Оператора;</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bookmarkStart w:colFirst="0" w:colLast="0" w:name="_sqax6eqju4ab" w:id="3"/>
      <w:bookmarkEnd w:id="3"/>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добровольное медицинское страхование;</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политическая агитация;</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иных целях, предусмотренных действующим законодательством РФ.</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2.4.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Правовые основания обработки персональных данных</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000000" w:rsidDel="00000000" w:rsidP="00000000" w:rsidRDefault="00000000" w:rsidRPr="00000000" w14:paraId="0000005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Конституция</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Российской Федерации;</w:t>
      </w:r>
    </w:p>
    <w:p w:rsidR="00000000" w:rsidDel="00000000" w:rsidP="00000000" w:rsidRDefault="00000000" w:rsidRPr="00000000" w14:paraId="0000005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Гражданский </w:t>
      </w:r>
      <w:hyperlink r:id="rId2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кодекс</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Российской Федерации;</w:t>
      </w:r>
    </w:p>
    <w:p w:rsidR="00000000" w:rsidDel="00000000" w:rsidP="00000000" w:rsidRDefault="00000000" w:rsidRPr="00000000" w14:paraId="000000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Трудовой </w:t>
      </w:r>
      <w:hyperlink r:id="rId2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кодекс</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Российской Федерации;</w:t>
      </w:r>
    </w:p>
    <w:p w:rsidR="00000000" w:rsidDel="00000000" w:rsidP="00000000" w:rsidRDefault="00000000" w:rsidRPr="00000000" w14:paraId="000000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Налоговый </w:t>
      </w:r>
      <w:hyperlink r:id="rId22">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кодекс</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Российской Федерации;</w:t>
      </w:r>
    </w:p>
    <w:p w:rsidR="00000000" w:rsidDel="00000000" w:rsidP="00000000" w:rsidRDefault="00000000" w:rsidRPr="00000000" w14:paraId="000000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bookmarkStart w:colFirst="0" w:colLast="0" w:name="_o9ur7mq4n16m" w:id="4"/>
      <w:bookmarkEnd w:id="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Федеральный закон от 27.07.2006 № 152-ФЗ «О персональных данных»;</w:t>
      </w:r>
    </w:p>
    <w:p w:rsidR="00000000" w:rsidDel="00000000" w:rsidP="00000000" w:rsidRDefault="00000000" w:rsidRPr="00000000" w14:paraId="000000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Федеральный </w:t>
      </w:r>
      <w:hyperlink r:id="rId23">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от 06.12.2011 № 402-ФЗ «О бухгалтерском учете»;</w:t>
      </w:r>
    </w:p>
    <w:p w:rsidR="00000000" w:rsidDel="00000000" w:rsidP="00000000" w:rsidRDefault="00000000" w:rsidRPr="00000000" w14:paraId="0000006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Федеральный </w:t>
      </w:r>
      <w:hyperlink r:id="rId2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от 15.12.2001 № 167-ФЗ «Об обязательном пенсионном страховании в Российской Федерации»;</w:t>
      </w:r>
    </w:p>
    <w:p w:rsidR="00000000" w:rsidDel="00000000" w:rsidP="00000000" w:rsidRDefault="00000000" w:rsidRPr="00000000" w14:paraId="0000006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Федеральный закон от 27.07.2006 № 149-ФЗ «Об информации, информационных технологиях и о защите информации»;</w:t>
      </w:r>
    </w:p>
    <w:p w:rsidR="00000000" w:rsidDel="00000000" w:rsidP="00000000" w:rsidRDefault="00000000" w:rsidRPr="00000000" w14:paraId="0000006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hyperlink r:id="rId25">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Постановление</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Правительства РФ от 27.11.2006 № 719 «Об утверждении Положения о воинском учете»;</w:t>
      </w:r>
    </w:p>
    <w:p w:rsidR="00000000" w:rsidDel="00000000" w:rsidP="00000000" w:rsidRDefault="00000000" w:rsidRPr="00000000" w14:paraId="0000006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Постановление Правительства РФ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000000" w:rsidDel="00000000" w:rsidP="00000000" w:rsidRDefault="00000000" w:rsidRPr="00000000" w14:paraId="0000006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нормативные правовые акты, регулирующие отношения, связанные с деятельностью Оператора.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3.2. Правовым основанием обработки персональных данных также являются:</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Устав Оператора;</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договоры, заключаемые между Оператором и субъектами персональных данных;</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hyperlink r:id="rId26">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согласие</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субъектов персональных данных на обработку их персональных данных.</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Объем и категории обрабатываемых персональных данных, категории субъектов персональных данных</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5iilirizbmtl">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разд. 2</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 Оператор может обрабатывать персональные данные следующих категорий субъектов персональных данных:</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bookmarkStart w:colFirst="0" w:colLast="0" w:name="_tovnvakm95um" w:id="5"/>
      <w:bookmarkEnd w:id="5"/>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место рождения;</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семейное положение;</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социальное положение; </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имущественное положение; </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доходы; </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 </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электронной почты; </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места жительства; </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телефона; </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СНИЛС; </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ИНН; </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содержащиеся в свидетельстве о рождении;</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водительского удостоверения;</w:t>
      </w:r>
    </w:p>
    <w:p w:rsidR="00000000" w:rsidDel="00000000" w:rsidP="00000000" w:rsidRDefault="00000000" w:rsidRPr="00000000" w14:paraId="0000008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расчетного счета; </w:t>
      </w:r>
    </w:p>
    <w:p w:rsidR="00000000" w:rsidDel="00000000" w:rsidP="00000000" w:rsidRDefault="00000000" w:rsidRPr="00000000" w14:paraId="0000008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реквизиты банковской карты;</w:t>
      </w:r>
    </w:p>
    <w:p w:rsidR="00000000" w:rsidDel="00000000" w:rsidP="00000000" w:rsidRDefault="00000000" w:rsidRPr="00000000" w14:paraId="000000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лицевого счета;</w:t>
      </w:r>
    </w:p>
    <w:p w:rsidR="00000000" w:rsidDel="00000000" w:rsidP="00000000" w:rsidRDefault="00000000" w:rsidRPr="00000000" w14:paraId="000000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 </w:t>
      </w:r>
    </w:p>
    <w:p w:rsidR="00000000" w:rsidDel="00000000" w:rsidP="00000000" w:rsidRDefault="00000000" w:rsidRPr="00000000" w14:paraId="0000008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отношение к воинской обязанности, сведения о воинском учете;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фото-видеоизображение лица;</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политические взгляды; </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судимости;</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получение которых необходимо для исполнения требований действующего законодательства.</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доходы; </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электронной почты; </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места жительства; </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телефона; </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СНИЛС;</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ИНН; </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 </w:t>
      </w:r>
    </w:p>
    <w:p w:rsidR="00000000" w:rsidDel="00000000" w:rsidP="00000000" w:rsidRDefault="00000000" w:rsidRPr="00000000" w14:paraId="0000009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w:t>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расчетного счета;</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4.2.3. Работники и уволенные работники Оператора - для цели организации воинского учета:</w:t>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место рождения; </w:t>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семейное положение; </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места жительства;</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телефона; </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 </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водительского удостоверения; </w:t>
      </w:r>
    </w:p>
    <w:p w:rsidR="00000000" w:rsidDel="00000000" w:rsidP="00000000" w:rsidRDefault="00000000" w:rsidRPr="00000000" w14:paraId="000000A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 </w:t>
      </w:r>
    </w:p>
    <w:p w:rsidR="00000000" w:rsidDel="00000000" w:rsidP="00000000" w:rsidRDefault="00000000" w:rsidRPr="00000000" w14:paraId="000000A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 </w:t>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отношение к воинской обязанности, сведения о воинском учете; </w:t>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w:t>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состав семьи; </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знание иностранных языков;</w:t>
      </w:r>
    </w:p>
    <w:p w:rsidR="00000000" w:rsidDel="00000000" w:rsidP="00000000" w:rsidRDefault="00000000" w:rsidRPr="00000000" w14:paraId="000000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получение которых необходимо для исполнения требований действующего законодательства.</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4.2.4. Соискатели - для цели подбора персонала на вакантные должности Оператора и формирования кадрового резерва:</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место рождения;</w:t>
      </w:r>
    </w:p>
    <w:p w:rsidR="00000000" w:rsidDel="00000000" w:rsidP="00000000" w:rsidRDefault="00000000" w:rsidRPr="00000000" w14:paraId="000000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семейное положение; </w:t>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 </w:t>
      </w:r>
    </w:p>
    <w:p w:rsidR="00000000" w:rsidDel="00000000" w:rsidP="00000000" w:rsidRDefault="00000000" w:rsidRPr="00000000" w14:paraId="000000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места жительства; </w:t>
      </w:r>
    </w:p>
    <w:p w:rsidR="00000000" w:rsidDel="00000000" w:rsidP="00000000" w:rsidRDefault="00000000" w:rsidRPr="00000000" w14:paraId="000000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телефона;</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 </w:t>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 </w:t>
      </w:r>
    </w:p>
    <w:p w:rsidR="00000000" w:rsidDel="00000000" w:rsidP="00000000" w:rsidRDefault="00000000" w:rsidRPr="00000000" w14:paraId="000000C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C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 </w:t>
      </w:r>
    </w:p>
    <w:p w:rsidR="00000000" w:rsidDel="00000000" w:rsidP="00000000" w:rsidRDefault="00000000" w:rsidRPr="00000000" w14:paraId="000000C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w:t>
      </w:r>
    </w:p>
    <w:p w:rsidR="00000000" w:rsidDel="00000000" w:rsidP="00000000" w:rsidRDefault="00000000" w:rsidRPr="00000000" w14:paraId="000000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политические взгляды;</w:t>
      </w:r>
    </w:p>
    <w:p w:rsidR="00000000" w:rsidDel="00000000" w:rsidP="00000000" w:rsidRDefault="00000000" w:rsidRPr="00000000" w14:paraId="000000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bookmarkStart w:colFirst="0" w:colLast="0" w:name="_v872jnfcvtgp" w:id="6"/>
      <w:bookmarkEnd w:id="6"/>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4.2.5. Работники - для цели обеспечения пропускного режима на территорию Оператора:</w:t>
      </w:r>
    </w:p>
    <w:p w:rsidR="00000000" w:rsidDel="00000000" w:rsidP="00000000" w:rsidRDefault="00000000" w:rsidRPr="00000000" w14:paraId="000000C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C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8xsqubf9hr0f" w:id="7"/>
      <w:bookmarkEnd w:id="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p w:rsidR="00000000" w:rsidDel="00000000" w:rsidP="00000000" w:rsidRDefault="00000000" w:rsidRPr="00000000" w14:paraId="000000C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C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w:t>
      </w:r>
    </w:p>
    <w:p w:rsidR="00000000" w:rsidDel="00000000" w:rsidP="00000000" w:rsidRDefault="00000000" w:rsidRPr="00000000" w14:paraId="000000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w:t>
      </w:r>
    </w:p>
    <w:p w:rsidR="00000000" w:rsidDel="00000000" w:rsidP="00000000" w:rsidRDefault="00000000" w:rsidRPr="00000000" w14:paraId="000000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w:t>
      </w:r>
    </w:p>
    <w:p w:rsidR="00000000" w:rsidDel="00000000" w:rsidP="00000000" w:rsidRDefault="00000000" w:rsidRPr="00000000" w14:paraId="000000D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w:t>
      </w:r>
    </w:p>
    <w:p w:rsidR="00000000" w:rsidDel="00000000" w:rsidP="00000000" w:rsidRDefault="00000000" w:rsidRPr="00000000" w14:paraId="000000D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w:t>
      </w:r>
    </w:p>
    <w:p w:rsidR="00000000" w:rsidDel="00000000" w:rsidP="00000000" w:rsidRDefault="00000000" w:rsidRPr="00000000" w14:paraId="000000D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4.2.7. Работники, члены партии, кандидаты на выборные должности - для цели работы с персональными данными на сайте Оператора:</w:t>
      </w:r>
    </w:p>
    <w:p w:rsidR="00000000" w:rsidDel="00000000" w:rsidP="00000000" w:rsidRDefault="00000000" w:rsidRPr="00000000" w14:paraId="000000D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D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 </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 </w:t>
      </w:r>
    </w:p>
    <w:p w:rsidR="00000000" w:rsidDel="00000000" w:rsidP="00000000" w:rsidRDefault="00000000" w:rsidRPr="00000000" w14:paraId="000000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E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 </w:t>
      </w:r>
    </w:p>
    <w:p w:rsidR="00000000" w:rsidDel="00000000" w:rsidP="00000000" w:rsidRDefault="00000000" w:rsidRPr="00000000" w14:paraId="000000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собираемые посредством метрических программ; </w:t>
      </w:r>
    </w:p>
    <w:p w:rsidR="00000000" w:rsidDel="00000000" w:rsidP="00000000" w:rsidRDefault="00000000" w:rsidRPr="00000000" w14:paraId="000000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 </w:t>
      </w:r>
    </w:p>
    <w:p w:rsidR="00000000" w:rsidDel="00000000" w:rsidP="00000000" w:rsidRDefault="00000000" w:rsidRPr="00000000" w14:paraId="000000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фото-видео изображение лица;</w:t>
      </w:r>
    </w:p>
    <w:p w:rsidR="00000000" w:rsidDel="00000000" w:rsidP="00000000" w:rsidRDefault="00000000" w:rsidRPr="00000000" w14:paraId="000000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4.2.8. Работники - для цели добровольного медицинского страхования:</w:t>
      </w:r>
    </w:p>
    <w:p w:rsidR="00000000" w:rsidDel="00000000" w:rsidP="00000000" w:rsidRDefault="00000000" w:rsidRPr="00000000" w14:paraId="000000E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E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 </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телефона;</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СНИЛС; </w:t>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w:t>
      </w:r>
    </w:p>
    <w:p w:rsidR="00000000" w:rsidDel="00000000" w:rsidP="00000000" w:rsidRDefault="00000000" w:rsidRPr="00000000" w14:paraId="000000E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0F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w:t>
      </w:r>
    </w:p>
    <w:p w:rsidR="00000000" w:rsidDel="00000000" w:rsidP="00000000" w:rsidRDefault="00000000" w:rsidRPr="00000000" w14:paraId="000000F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4.2.9. Работники, члены партии, кандидаты на выборные должности - для цели политической агитации:</w:t>
      </w:r>
    </w:p>
    <w:p w:rsidR="00000000" w:rsidDel="00000000" w:rsidP="00000000" w:rsidRDefault="00000000" w:rsidRPr="00000000" w14:paraId="000000F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фамилия, имя, отчество; </w:t>
      </w:r>
    </w:p>
    <w:p w:rsidR="00000000" w:rsidDel="00000000" w:rsidP="00000000" w:rsidRDefault="00000000" w:rsidRPr="00000000" w14:paraId="000000F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год рождения; </w:t>
      </w:r>
    </w:p>
    <w:p w:rsidR="00000000" w:rsidDel="00000000" w:rsidP="00000000" w:rsidRDefault="00000000" w:rsidRPr="00000000" w14:paraId="000000F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месяц рождения; </w:t>
      </w:r>
    </w:p>
    <w:p w:rsidR="00000000" w:rsidDel="00000000" w:rsidP="00000000" w:rsidRDefault="00000000" w:rsidRPr="00000000" w14:paraId="000000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дата рождения; </w:t>
      </w:r>
    </w:p>
    <w:p w:rsidR="00000000" w:rsidDel="00000000" w:rsidP="00000000" w:rsidRDefault="00000000" w:rsidRPr="00000000" w14:paraId="000000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место рождения;</w:t>
      </w:r>
    </w:p>
    <w:p w:rsidR="00000000" w:rsidDel="00000000" w:rsidP="00000000" w:rsidRDefault="00000000" w:rsidRPr="00000000" w14:paraId="000000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семейное положение; </w:t>
      </w:r>
    </w:p>
    <w:p w:rsidR="00000000" w:rsidDel="00000000" w:rsidP="00000000" w:rsidRDefault="00000000" w:rsidRPr="00000000" w14:paraId="000000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социальное положение; </w:t>
      </w:r>
    </w:p>
    <w:p w:rsidR="00000000" w:rsidDel="00000000" w:rsidP="00000000" w:rsidRDefault="00000000" w:rsidRPr="00000000" w14:paraId="000000F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имущественное положение;</w:t>
      </w:r>
    </w:p>
    <w:p w:rsidR="00000000" w:rsidDel="00000000" w:rsidP="00000000" w:rsidRDefault="00000000" w:rsidRPr="00000000" w14:paraId="000000F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доходы; </w:t>
      </w:r>
    </w:p>
    <w:p w:rsidR="00000000" w:rsidDel="00000000" w:rsidP="00000000" w:rsidRDefault="00000000" w:rsidRPr="00000000" w14:paraId="000000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 адрес места жительства; </w:t>
      </w:r>
    </w:p>
    <w:p w:rsidR="00000000" w:rsidDel="00000000" w:rsidP="00000000" w:rsidRDefault="00000000" w:rsidRPr="00000000" w14:paraId="000000F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 регистрации; </w:t>
      </w:r>
    </w:p>
    <w:p w:rsidR="00000000" w:rsidDel="00000000" w:rsidP="00000000" w:rsidRDefault="00000000" w:rsidRPr="00000000" w14:paraId="000000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гражданство; </w:t>
      </w:r>
    </w:p>
    <w:p w:rsidR="00000000" w:rsidDel="00000000" w:rsidP="00000000" w:rsidRDefault="00000000" w:rsidRPr="00000000" w14:paraId="000000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данные документа, удостоверяющего личность за пределами Российской Федерации; </w:t>
      </w:r>
    </w:p>
    <w:p w:rsidR="00000000" w:rsidDel="00000000" w:rsidP="00000000" w:rsidRDefault="00000000" w:rsidRPr="00000000" w14:paraId="0000010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профессия; </w:t>
      </w:r>
    </w:p>
    <w:p w:rsidR="00000000" w:rsidDel="00000000" w:rsidP="00000000" w:rsidRDefault="00000000" w:rsidRPr="00000000" w14:paraId="000001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должность; </w:t>
      </w:r>
    </w:p>
    <w:p w:rsidR="00000000" w:rsidDel="00000000" w:rsidP="00000000" w:rsidRDefault="00000000" w:rsidRPr="00000000" w14:paraId="0000010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трудовой деятельности; </w:t>
      </w:r>
    </w:p>
    <w:p w:rsidR="00000000" w:rsidDel="00000000" w:rsidP="00000000" w:rsidRDefault="00000000" w:rsidRPr="00000000" w14:paraId="0000010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отношение к воинской обязанности, сведения о воинском учете; </w:t>
      </w:r>
    </w:p>
    <w:p w:rsidR="00000000" w:rsidDel="00000000" w:rsidP="00000000" w:rsidRDefault="00000000" w:rsidRPr="00000000" w14:paraId="0000010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об образовании;</w:t>
      </w:r>
    </w:p>
    <w:p w:rsidR="00000000" w:rsidDel="00000000" w:rsidP="00000000" w:rsidRDefault="00000000" w:rsidRPr="00000000" w14:paraId="0000010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политические взгляды; </w:t>
      </w:r>
    </w:p>
    <w:p w:rsidR="00000000" w:rsidDel="00000000" w:rsidP="00000000" w:rsidRDefault="00000000" w:rsidRPr="00000000" w14:paraId="000001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о судимости;</w:t>
      </w:r>
    </w:p>
    <w:p w:rsidR="00000000" w:rsidDel="00000000" w:rsidP="00000000" w:rsidRDefault="00000000" w:rsidRPr="00000000" w14:paraId="0000010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иные персональные данные, представленные субъектом персональных данных.</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4.3. Оператор осуществляет обработку персональных данных следующими способами:</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сбор;</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запись;</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систематизацию;</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накопление;</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хранение;</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уточнение (обновление, изменение);</w:t>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извлечение;</w:t>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использование;</w:t>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передачу (распространение, предоставление, доступ);</w:t>
      </w:r>
    </w:p>
    <w:p w:rsidR="00000000" w:rsidDel="00000000" w:rsidP="00000000" w:rsidRDefault="00000000" w:rsidRPr="00000000" w14:paraId="000001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блокирование;</w:t>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удаление;</w:t>
      </w:r>
    </w:p>
    <w:p w:rsidR="00000000" w:rsidDel="00000000" w:rsidP="00000000" w:rsidRDefault="00000000" w:rsidRPr="00000000" w14:paraId="000001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76"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уничтожение.</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законодательством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РФ.</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 Порядок и условия обработки персональных данных</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 Обработка персональных данных осуществляется Оператором в соответствии с требованиями законодательства Российской Федерации.</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8">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случаях</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предусмотренных законодательством Российской Федерации.</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5.3. Оператор осуществляет обработку персональных данных для каждой цели их обработки следующими способами:</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неавтоматизированная обработка персональных данных;</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смешанная обработка персональных данных.</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5.4. 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5.5. Обработка персональных данных для каждой цели обработки, указанной в </w:t>
      </w:r>
      <w:hyperlink w:anchor="29uq4yxabeyv">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 2.3</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Политики, осуществляется путем:</w:t>
      </w:r>
    </w:p>
    <w:p w:rsidR="00000000" w:rsidDel="00000000" w:rsidP="00000000" w:rsidRDefault="00000000" w:rsidRPr="00000000" w14:paraId="000001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получения персональных данных в устной и письменной форме непосредственно от субъектов персональных данных;</w:t>
      </w:r>
    </w:p>
    <w:p w:rsidR="00000000" w:rsidDel="00000000" w:rsidP="00000000" w:rsidRDefault="00000000" w:rsidRPr="00000000" w14:paraId="000001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внесения персональных данных в журналы, реестры и информационные системы Оператора;</w:t>
      </w:r>
    </w:p>
    <w:p w:rsidR="00000000" w:rsidDel="00000000" w:rsidP="00000000" w:rsidRDefault="00000000" w:rsidRPr="00000000" w14:paraId="000001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использования иных способов обработки персональных данных.</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hyperlink r:id="rId29">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Требования</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определяет угрозы безопасности персональных данных при их обработке;</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1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создает необходимые условия для работы с персональными данными;</w:t>
      </w:r>
    </w:p>
    <w:p w:rsidR="00000000" w:rsidDel="00000000" w:rsidP="00000000" w:rsidRDefault="00000000" w:rsidRPr="00000000" w14:paraId="0000012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организует учет документов, содержащих персональные данные;</w:t>
      </w:r>
    </w:p>
    <w:p w:rsidR="00000000" w:rsidDel="00000000" w:rsidP="00000000" w:rsidRDefault="00000000" w:rsidRPr="00000000" w14:paraId="000001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12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13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от 22.10.2004 № 125-ФЗ «Об архивном деле в Российской Федерации», </w:t>
      </w:r>
      <w:hyperlink r:id="rId3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Перечень</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5.10. Оператор прекращает обработку персональных данных в следующих случаях:</w:t>
      </w:r>
    </w:p>
    <w:p w:rsidR="00000000" w:rsidDel="00000000" w:rsidP="00000000" w:rsidRDefault="00000000" w:rsidRPr="00000000" w14:paraId="000001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выявлен факт их неправомерной обработки. Срок - в течение трех рабочих дней с даты выявления;</w:t>
      </w:r>
    </w:p>
    <w:p w:rsidR="00000000" w:rsidDel="00000000" w:rsidP="00000000" w:rsidRDefault="00000000" w:rsidRPr="00000000" w14:paraId="000001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достигнута цель их обработки;</w:t>
      </w:r>
    </w:p>
    <w:p w:rsidR="00000000" w:rsidDel="00000000" w:rsidP="00000000" w:rsidRDefault="00000000" w:rsidRPr="00000000" w14:paraId="000001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истек срок действия или отозвано согласие субъекта персональных данных на обработку указанных данных, когда по </w:t>
      </w:r>
      <w:hyperlink r:id="rId32">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Закону</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обработка этих данных допускается только с согласия.</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000000" w:rsidDel="00000000" w:rsidP="00000000" w:rsidRDefault="00000000" w:rsidRPr="00000000" w14:paraId="0000013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иное не предусмотрено договором, стороной которого, по которому является субъект персональных данных;</w:t>
      </w:r>
    </w:p>
    <w:p w:rsidR="00000000" w:rsidDel="00000000" w:rsidP="00000000" w:rsidRDefault="00000000" w:rsidRPr="00000000" w14:paraId="0000013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Оператор не вправе осуществлять обработку без согласия субъекта персональных данных на основаниях, предусмотренных </w:t>
      </w:r>
      <w:hyperlink r:id="rId33">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или иными федеральными законами;</w:t>
      </w:r>
    </w:p>
    <w:p w:rsidR="00000000" w:rsidDel="00000000" w:rsidP="00000000" w:rsidRDefault="00000000" w:rsidRPr="00000000" w14:paraId="0000013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4">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5">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Законе</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5.14. Оператором используются следующие информационные системы:</w:t>
      </w:r>
    </w:p>
    <w:p w:rsidR="00000000" w:rsidDel="00000000" w:rsidP="00000000" w:rsidRDefault="00000000" w:rsidRPr="00000000" w14:paraId="000001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1С: Бухгалтерия;</w:t>
      </w:r>
    </w:p>
    <w:p w:rsidR="00000000" w:rsidDel="00000000" w:rsidP="00000000" w:rsidRDefault="00000000" w:rsidRPr="00000000" w14:paraId="000001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Корпоративная почта;</w:t>
      </w:r>
    </w:p>
    <w:p w:rsidR="00000000" w:rsidDel="00000000" w:rsidP="00000000" w:rsidRDefault="00000000" w:rsidRPr="00000000" w14:paraId="000001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Программа учета членов партии;</w:t>
      </w:r>
    </w:p>
    <w:p w:rsidR="00000000" w:rsidDel="00000000" w:rsidP="00000000" w:rsidRDefault="00000000" w:rsidRPr="00000000" w14:paraId="000001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Специализированное программное изделие избирательных комиссий.</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 Актуализация, исправление, удаление, уничтожение персональных данных, ответы на запросы субъектов на доступ к персональным данным</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6">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 7 ст. 14</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Запрос должен содержать:</w:t>
      </w:r>
    </w:p>
    <w:p w:rsidR="00000000" w:rsidDel="00000000" w:rsidP="00000000" w:rsidRDefault="00000000" w:rsidRPr="00000000" w14:paraId="0000014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000000" w:rsidDel="00000000" w:rsidP="00000000" w:rsidRDefault="00000000" w:rsidRPr="00000000" w14:paraId="0000014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000000" w:rsidDel="00000000" w:rsidP="00000000" w:rsidRDefault="00000000" w:rsidRPr="00000000" w14:paraId="000001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подпись субъекта персональных данных или его представителя.</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Запрос может быть направлен в форме электронного документа и подписан электронной подписью в соответствии с </w:t>
      </w:r>
      <w:hyperlink r:id="rId37">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законодательством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Российской Федерации.</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Оператор предоставляет сведения, указанные в </w:t>
      </w:r>
      <w:hyperlink r:id="rId38">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 7 ст. 14</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Если в обращении (запросе) субъекта персональных данных не отражены в соответствии с требованиями </w:t>
      </w:r>
      <w:hyperlink r:id="rId39">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Закона</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Право субъекта персональных данных на доступ к его персональным данным может быть ограничено в соответствии с </w:t>
      </w:r>
      <w:hyperlink r:id="rId4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 8 ст. 14</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000000" w:rsidDel="00000000" w:rsidP="00000000" w:rsidRDefault="00000000" w:rsidRPr="00000000" w14:paraId="0000015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6.5. Порядок уничтожения персональных данных Оператором.</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6.5.1. Условия и сроки уничтожения персональных данных Оператором:</w:t>
      </w:r>
    </w:p>
    <w:p w:rsidR="00000000" w:rsidDel="00000000" w:rsidP="00000000" w:rsidRDefault="00000000" w:rsidRPr="00000000" w14:paraId="0000015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достижение цели обработки персональных данных либо утрата необходимости достигать эту цель - в течение 30 дней;</w:t>
      </w:r>
    </w:p>
    <w:p w:rsidR="00000000" w:rsidDel="00000000" w:rsidP="00000000" w:rsidRDefault="00000000" w:rsidRPr="00000000" w14:paraId="0000015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достижение максимальных сроков хранения документов, содержащих персональные данные - в течение 30 дней;</w:t>
      </w:r>
    </w:p>
    <w:p w:rsidR="00000000" w:rsidDel="00000000" w:rsidP="00000000" w:rsidRDefault="00000000" w:rsidRPr="00000000" w14:paraId="0000015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000000" w:rsidDel="00000000" w:rsidP="00000000" w:rsidRDefault="00000000" w:rsidRPr="00000000" w14:paraId="0000015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5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иное не предусмотрено договором, стороной которого, по которому является субъект персональных данных;</w:t>
      </w:r>
    </w:p>
    <w:p w:rsidR="00000000" w:rsidDel="00000000" w:rsidP="00000000" w:rsidRDefault="00000000" w:rsidRPr="00000000" w14:paraId="0000015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Оператор не вправе осуществлять обработку без согласия субъекта персональных данных на основаниях, предусмотренных </w:t>
      </w:r>
      <w:hyperlink r:id="rId4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Законом</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 персональных данных или иными федеральными законами;</w:t>
      </w:r>
    </w:p>
    <w:p w:rsidR="00000000" w:rsidDel="00000000" w:rsidP="00000000" w:rsidRDefault="00000000" w:rsidRPr="00000000" w14:paraId="0000015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6.5.3. Уничтожение персональных данных осуществляет комиссия, созданная приказом Руководителя Оператора.</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6.5.4. Способы уничтожения персональных данных устанавливаются в локальных нормативных актах Оператора.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41f6jodepqzu" w:id="8"/>
      <w:bookmarkEnd w:id="8"/>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 Заключительные положения</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7.1. Политика утверждена приказом Руководителя Оператора № 1-ПДн от 10.11.2025 г. и действует бессрочно до момента вступления в силу новой редакции Политики.</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z3szieanrwak" w:id="9"/>
      <w:bookmarkEnd w:id="9"/>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7.2. В случае изменения законодательства Российской Федерации в области защиты персональных данных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k5aavl4lxtmc" w:id="10"/>
      <w:bookmarkEnd w:id="1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7.3. В целях связи с Оператором могут быть использованы следующие контактные данные:</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7ajfy9rfikuo" w:id="11"/>
      <w:bookmarkEnd w:id="1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тел. 8-949-524-35-59;</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563c1"/>
          <w:sz w:val="26"/>
          <w:szCs w:val="26"/>
          <w:u w:val="single"/>
          <w:shd w:fill="auto" w:val="clear"/>
          <w:vertAlign w:val="baseline"/>
          <w:rtl w:val="0"/>
        </w:rPr>
        <w:t xml:space="preserve">dnr@spravedlivo.ru</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почтовый адрес:</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283015, Донецкая Народная Республика, г.о. Донецк, г. Донецк, ул. 50-летия СССР, д. 162.</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6kpbn58yz6j" w:id="12"/>
      <w:bookmarkEnd w:id="12"/>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Председатель Совета регионального отделения</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Партии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СПРАВЕДЛИВАЯ РОССИЯ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Донецкой Народной Республике</w:t>
        <w:tab/>
        <w:tab/>
        <w:tab/>
        <w:tab/>
        <w:tab/>
        <w:tab/>
        <w:tab/>
        <w:t xml:space="preserve">С.Л.Тельных</w:t>
      </w:r>
      <w:r w:rsidDel="00000000" w:rsidR="00000000" w:rsidRPr="00000000">
        <w:rPr>
          <w:rtl w:val="0"/>
        </w:rPr>
      </w:r>
    </w:p>
    <w:p w:rsidR="00000000" w:rsidDel="00000000" w:rsidP="00000000" w:rsidRDefault="00000000" w:rsidRPr="00000000" w14:paraId="00000170">
      <w:pPr>
        <w:ind w:left="426" w:right="0" w:firstLine="0"/>
        <w:rPr>
          <w:rFonts w:ascii="Georgia" w:cs="Georgia" w:eastAsia="Georgia" w:hAnsi="Georgia"/>
          <w:i w:val="1"/>
          <w:iCs w:val="1"/>
          <w:sz w:val="20"/>
          <w:szCs w:val="20"/>
        </w:rPr>
      </w:pPr>
      <w:r w:rsidDel="00000000" w:rsidR="00000000" w:rsidRPr="00000000">
        <w:rPr>
          <w:rtl w:val="0"/>
        </w:rPr>
      </w:r>
    </w:p>
    <w:sectPr>
      <w:footerReference r:id="rId42" w:type="default"/>
      <w:pgSz w:h="16838" w:w="11906" w:orient="portrait"/>
      <w:pgMar w:bottom="1134" w:top="567" w:left="99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
    <w:lvl w:ilvl="0">
      <w:start w:val="1"/>
      <w:numFmt w:val="bullet"/>
      <w:lvlText w:val="●"/>
      <w:lvlJc w:val="left"/>
      <w:pPr>
        <w:ind w:left="1647" w:hanging="360"/>
      </w:pPr>
      <w:rPr>
        <w:rFonts w:ascii="Noto Sans Symbols" w:cs="Noto Sans Symbols" w:eastAsia="Noto Sans Symbols" w:hAnsi="Noto Sans Symbols"/>
      </w:rPr>
    </w:lvl>
    <w:lvl w:ilvl="1">
      <w:start w:val="1"/>
      <w:numFmt w:val="bullet"/>
      <w:lvlText w:val="o"/>
      <w:lvlJc w:val="left"/>
      <w:pPr>
        <w:ind w:left="2367" w:hanging="360"/>
      </w:pPr>
      <w:rPr>
        <w:rFonts w:ascii="Courier New" w:cs="Courier New" w:eastAsia="Courier New" w:hAnsi="Courier New"/>
      </w:rPr>
    </w:lvl>
    <w:lvl w:ilvl="2">
      <w:start w:val="1"/>
      <w:numFmt w:val="bullet"/>
      <w:lvlText w:val="▪"/>
      <w:lvlJc w:val="left"/>
      <w:pPr>
        <w:ind w:left="3087" w:hanging="360"/>
      </w:pPr>
      <w:rPr>
        <w:rFonts w:ascii="Noto Sans Symbols" w:cs="Noto Sans Symbols" w:eastAsia="Noto Sans Symbols" w:hAnsi="Noto Sans Symbols"/>
      </w:rPr>
    </w:lvl>
    <w:lvl w:ilvl="3">
      <w:start w:val="1"/>
      <w:numFmt w:val="bullet"/>
      <w:lvlText w:val="●"/>
      <w:lvlJc w:val="left"/>
      <w:pPr>
        <w:ind w:left="3807" w:hanging="360"/>
      </w:pPr>
      <w:rPr>
        <w:rFonts w:ascii="Noto Sans Symbols" w:cs="Noto Sans Symbols" w:eastAsia="Noto Sans Symbols" w:hAnsi="Noto Sans Symbols"/>
      </w:rPr>
    </w:lvl>
    <w:lvl w:ilvl="4">
      <w:start w:val="1"/>
      <w:numFmt w:val="bullet"/>
      <w:lvlText w:val="o"/>
      <w:lvlJc w:val="left"/>
      <w:pPr>
        <w:ind w:left="4527" w:hanging="360"/>
      </w:pPr>
      <w:rPr>
        <w:rFonts w:ascii="Courier New" w:cs="Courier New" w:eastAsia="Courier New" w:hAnsi="Courier New"/>
      </w:rPr>
    </w:lvl>
    <w:lvl w:ilvl="5">
      <w:start w:val="1"/>
      <w:numFmt w:val="bullet"/>
      <w:lvlText w:val="▪"/>
      <w:lvlJc w:val="left"/>
      <w:pPr>
        <w:ind w:left="5247" w:hanging="360"/>
      </w:pPr>
      <w:rPr>
        <w:rFonts w:ascii="Noto Sans Symbols" w:cs="Noto Sans Symbols" w:eastAsia="Noto Sans Symbols" w:hAnsi="Noto Sans Symbols"/>
      </w:rPr>
    </w:lvl>
    <w:lvl w:ilvl="6">
      <w:start w:val="1"/>
      <w:numFmt w:val="bullet"/>
      <w:lvlText w:val="●"/>
      <w:lvlJc w:val="left"/>
      <w:pPr>
        <w:ind w:left="5967" w:hanging="360"/>
      </w:pPr>
      <w:rPr>
        <w:rFonts w:ascii="Noto Sans Symbols" w:cs="Noto Sans Symbols" w:eastAsia="Noto Sans Symbols" w:hAnsi="Noto Sans Symbols"/>
      </w:rPr>
    </w:lvl>
    <w:lvl w:ilvl="7">
      <w:start w:val="1"/>
      <w:numFmt w:val="bullet"/>
      <w:lvlText w:val="o"/>
      <w:lvlJc w:val="left"/>
      <w:pPr>
        <w:ind w:left="6687" w:hanging="360"/>
      </w:pPr>
      <w:rPr>
        <w:rFonts w:ascii="Courier New" w:cs="Courier New" w:eastAsia="Courier New" w:hAnsi="Courier New"/>
      </w:rPr>
    </w:lvl>
    <w:lvl w:ilvl="8">
      <w:start w:val="1"/>
      <w:numFmt w:val="bullet"/>
      <w:lvlText w:val="▪"/>
      <w:lvlJc w:val="left"/>
      <w:pPr>
        <w:ind w:left="7407" w:hanging="360"/>
      </w:pPr>
      <w:rPr>
        <w:rFonts w:ascii="Noto Sans Symbols" w:cs="Noto Sans Symbols" w:eastAsia="Noto Sans Symbols" w:hAnsi="Noto Sans Symbols"/>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8">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7">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8">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20" Type="http://schemas.openxmlformats.org/officeDocument/2006/relationships/hyperlink" Target="about:blank" TargetMode="External"/><Relationship Id="rId42" Type="http://schemas.openxmlformats.org/officeDocument/2006/relationships/footer" Target="footer1.xml"/><Relationship Id="rId41"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33" Type="http://schemas.openxmlformats.org/officeDocument/2006/relationships/hyperlink" Target="about:blank" TargetMode="External"/><Relationship Id="rId10" Type="http://schemas.openxmlformats.org/officeDocument/2006/relationships/hyperlink" Target="about:blank" TargetMode="External"/><Relationship Id="rId32" Type="http://schemas.openxmlformats.org/officeDocument/2006/relationships/hyperlink" Target="about:blank" TargetMode="External"/><Relationship Id="rId13" Type="http://schemas.openxmlformats.org/officeDocument/2006/relationships/hyperlink" Target="about:blank" TargetMode="External"/><Relationship Id="rId35" Type="http://schemas.openxmlformats.org/officeDocument/2006/relationships/hyperlink" Target="about:blank" TargetMode="External"/><Relationship Id="rId12" Type="http://schemas.openxmlformats.org/officeDocument/2006/relationships/hyperlink" Target="about:blank" TargetMode="External"/><Relationship Id="rId34" Type="http://schemas.openxmlformats.org/officeDocument/2006/relationships/hyperlink" Target="about:blank" TargetMode="External"/><Relationship Id="rId15" Type="http://schemas.openxmlformats.org/officeDocument/2006/relationships/hyperlink" Target="about:blank" TargetMode="External"/><Relationship Id="rId37" Type="http://schemas.openxmlformats.org/officeDocument/2006/relationships/hyperlink" Target="about:blank" TargetMode="External"/><Relationship Id="rId14" Type="http://schemas.openxmlformats.org/officeDocument/2006/relationships/hyperlink" Target="about:blank" TargetMode="External"/><Relationship Id="rId36" Type="http://schemas.openxmlformats.org/officeDocument/2006/relationships/hyperlink" Target="about:blank" TargetMode="External"/><Relationship Id="rId17" Type="http://schemas.openxmlformats.org/officeDocument/2006/relationships/hyperlink" Target="about:blank" TargetMode="External"/><Relationship Id="rId39" Type="http://schemas.openxmlformats.org/officeDocument/2006/relationships/hyperlink" Target="about:blank" TargetMode="External"/><Relationship Id="rId16" Type="http://schemas.openxmlformats.org/officeDocument/2006/relationships/hyperlink" Target="about:blank" TargetMode="External"/><Relationship Id="rId38"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